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5BAC5" w14:textId="77777777" w:rsidR="006D5147" w:rsidRDefault="00EA6B52" w:rsidP="00D91CB5">
      <w:pPr>
        <w:rPr>
          <w:rFonts w:ascii="Verdana" w:hAnsi="Verdana"/>
          <w:b/>
          <w:sz w:val="24"/>
          <w:szCs w:val="24"/>
        </w:rPr>
      </w:pPr>
      <w:r w:rsidRPr="00C64BCA">
        <w:rPr>
          <w:rFonts w:ascii="Verdana" w:hAnsi="Verdana"/>
          <w:noProof/>
        </w:rPr>
        <w:drawing>
          <wp:anchor distT="0" distB="0" distL="114300" distR="114300" simplePos="0" relativeHeight="251658240" behindDoc="1" locked="0" layoutInCell="1" allowOverlap="1" wp14:anchorId="0860726A" wp14:editId="34977027">
            <wp:simplePos x="0" y="0"/>
            <wp:positionH relativeFrom="margin">
              <wp:align>left</wp:align>
            </wp:positionH>
            <wp:positionV relativeFrom="paragraph">
              <wp:posOffset>-426578</wp:posOffset>
            </wp:positionV>
            <wp:extent cx="1536700" cy="1092200"/>
            <wp:effectExtent l="0" t="0" r="6350" b="0"/>
            <wp:wrapNone/>
            <wp:docPr id="1" name="Picture 1" descr="Arc_KingCounty_Color_Pos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_KingCounty_Color_Pos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32D876" w14:textId="77777777" w:rsidR="006D5147" w:rsidRDefault="006D5147" w:rsidP="00D91CB5">
      <w:pPr>
        <w:rPr>
          <w:rFonts w:ascii="Verdana" w:hAnsi="Verdana"/>
          <w:b/>
          <w:sz w:val="24"/>
          <w:szCs w:val="24"/>
        </w:rPr>
      </w:pPr>
    </w:p>
    <w:p w14:paraId="5FA77C58" w14:textId="77777777" w:rsidR="006D5147" w:rsidRDefault="006D5147" w:rsidP="00D91CB5">
      <w:pPr>
        <w:rPr>
          <w:rFonts w:ascii="Verdana" w:hAnsi="Verdana"/>
          <w:b/>
          <w:sz w:val="24"/>
          <w:szCs w:val="24"/>
        </w:rPr>
      </w:pPr>
    </w:p>
    <w:p w14:paraId="715E32B1" w14:textId="7AFB1621" w:rsidR="00EA6B52" w:rsidRPr="00C64BCA" w:rsidRDefault="00DD3A6F" w:rsidP="00D91CB5">
      <w:pPr>
        <w:rPr>
          <w:rFonts w:ascii="Verdana" w:hAnsi="Verdana"/>
          <w:b/>
          <w:sz w:val="24"/>
          <w:szCs w:val="24"/>
        </w:rPr>
      </w:pPr>
      <w:r w:rsidRPr="00C64BCA">
        <w:rPr>
          <w:rFonts w:ascii="Verdana" w:hAnsi="Verdana"/>
          <w:b/>
          <w:sz w:val="24"/>
          <w:szCs w:val="24"/>
        </w:rPr>
        <w:t>Community Advocacy</w:t>
      </w:r>
      <w:r w:rsidR="00FE047F" w:rsidRPr="00C64BCA">
        <w:rPr>
          <w:rFonts w:ascii="Verdana" w:hAnsi="Verdana"/>
          <w:b/>
          <w:sz w:val="24"/>
          <w:szCs w:val="24"/>
        </w:rPr>
        <w:t xml:space="preserve"> Coordinator</w:t>
      </w:r>
    </w:p>
    <w:p w14:paraId="45CBAF14" w14:textId="77777777" w:rsidR="00EA6B52" w:rsidRPr="00C64BCA" w:rsidRDefault="00EA6B52" w:rsidP="00BD6FAF">
      <w:pPr>
        <w:pStyle w:val="Heading1"/>
        <w:shd w:val="clear" w:color="auto" w:fill="000000"/>
        <w:spacing w:after="100"/>
        <w:jc w:val="left"/>
        <w:rPr>
          <w:rFonts w:cs="Arial"/>
          <w:smallCaps/>
          <w:szCs w:val="24"/>
        </w:rPr>
      </w:pPr>
      <w:r w:rsidRPr="00C64BCA">
        <w:rPr>
          <w:rFonts w:cs="Arial"/>
          <w:smallCaps/>
          <w:szCs w:val="24"/>
        </w:rPr>
        <w:t>Position Description</w:t>
      </w:r>
    </w:p>
    <w:p w14:paraId="24FAA757" w14:textId="634054A8" w:rsidR="00BD6FAF" w:rsidRPr="00C64BCA" w:rsidRDefault="00BD6FAF" w:rsidP="00C64BCA">
      <w:pPr>
        <w:spacing w:before="80" w:after="120"/>
        <w:rPr>
          <w:rFonts w:ascii="Verdana" w:hAnsi="Verdana"/>
        </w:rPr>
      </w:pPr>
      <w:r w:rsidRPr="00C64BCA">
        <w:rPr>
          <w:rFonts w:ascii="Verdana" w:hAnsi="Verdana"/>
        </w:rPr>
        <w:t xml:space="preserve">The Community Advocacy Coordinator helps people practice advocacy through inclusion projects and civic engagement. Part coach and part organizer, this person </w:t>
      </w:r>
      <w:r w:rsidR="00B81026">
        <w:rPr>
          <w:rFonts w:ascii="Verdana" w:hAnsi="Verdana"/>
        </w:rPr>
        <w:t xml:space="preserve">will </w:t>
      </w:r>
      <w:r w:rsidRPr="00C64BCA">
        <w:rPr>
          <w:rFonts w:ascii="Verdana" w:hAnsi="Verdana"/>
        </w:rPr>
        <w:t>work</w:t>
      </w:r>
      <w:r w:rsidR="00B81026">
        <w:rPr>
          <w:rFonts w:ascii="Verdana" w:hAnsi="Verdana"/>
        </w:rPr>
        <w:t xml:space="preserve"> w</w:t>
      </w:r>
      <w:r w:rsidRPr="00C64BCA">
        <w:rPr>
          <w:rFonts w:ascii="Verdana" w:hAnsi="Verdana"/>
        </w:rPr>
        <w:t>ith the Inclusion Academy and King County Parent and Family Coalition to remove barriers to social, economic, and political participation and promote the inclusion of people with intellectual and/or developmental disabilities (I/DD) in all aspects of life.</w:t>
      </w:r>
    </w:p>
    <w:p w14:paraId="0A16833D" w14:textId="77777777" w:rsidR="00EA6B52" w:rsidRPr="00C64BCA" w:rsidRDefault="00EA6B52" w:rsidP="00C64BCA">
      <w:pPr>
        <w:pStyle w:val="Heading1"/>
        <w:shd w:val="clear" w:color="auto" w:fill="000000"/>
        <w:spacing w:before="180" w:after="100"/>
        <w:jc w:val="left"/>
        <w:rPr>
          <w:rFonts w:cs="Arial"/>
          <w:smallCaps/>
          <w:szCs w:val="24"/>
        </w:rPr>
      </w:pPr>
      <w:r w:rsidRPr="00C64BCA">
        <w:rPr>
          <w:rFonts w:cs="Arial"/>
          <w:smallCaps/>
          <w:szCs w:val="24"/>
        </w:rPr>
        <w:t>Organizational Reporting Relationships</w:t>
      </w:r>
    </w:p>
    <w:p w14:paraId="1CB58245" w14:textId="2856701C" w:rsidR="00EA6B52" w:rsidRPr="00C64BCA" w:rsidRDefault="00EA6B52" w:rsidP="004B2603">
      <w:pPr>
        <w:pStyle w:val="NoSpacing"/>
        <w:spacing w:before="40" w:after="80" w:line="259" w:lineRule="auto"/>
        <w:rPr>
          <w:rFonts w:ascii="Verdana" w:hAnsi="Verdana"/>
        </w:rPr>
      </w:pPr>
      <w:r w:rsidRPr="00C64BCA">
        <w:rPr>
          <w:rFonts w:ascii="Verdana" w:hAnsi="Verdana"/>
          <w:b/>
        </w:rPr>
        <w:t>Department:</w:t>
      </w:r>
      <w:r w:rsidRPr="00C64BCA">
        <w:rPr>
          <w:rFonts w:ascii="Verdana" w:hAnsi="Verdana"/>
        </w:rPr>
        <w:t xml:space="preserve"> </w:t>
      </w:r>
      <w:r w:rsidR="00DD3A6F" w:rsidRPr="00C64BCA">
        <w:rPr>
          <w:rFonts w:ascii="Verdana" w:hAnsi="Verdana"/>
        </w:rPr>
        <w:t>Advocacy</w:t>
      </w:r>
    </w:p>
    <w:p w14:paraId="7A535300" w14:textId="5FBA912A" w:rsidR="00EA6B52" w:rsidRPr="00C64BCA" w:rsidRDefault="00EA6B52" w:rsidP="004B2603">
      <w:pPr>
        <w:pStyle w:val="NoSpacing"/>
        <w:spacing w:before="40" w:after="80" w:line="259" w:lineRule="auto"/>
        <w:rPr>
          <w:rFonts w:ascii="Verdana" w:hAnsi="Verdana"/>
        </w:rPr>
      </w:pPr>
      <w:r w:rsidRPr="00C64BCA">
        <w:rPr>
          <w:rFonts w:ascii="Verdana" w:hAnsi="Verdana"/>
          <w:b/>
        </w:rPr>
        <w:t>Supervisor:</w:t>
      </w:r>
      <w:r w:rsidRPr="00C64BCA">
        <w:rPr>
          <w:rFonts w:ascii="Verdana" w:hAnsi="Verdana"/>
        </w:rPr>
        <w:t xml:space="preserve"> Director of </w:t>
      </w:r>
      <w:r w:rsidR="00DD3A6F" w:rsidRPr="00C64BCA">
        <w:rPr>
          <w:rFonts w:ascii="Verdana" w:hAnsi="Verdana"/>
        </w:rPr>
        <w:t>Advocacy</w:t>
      </w:r>
    </w:p>
    <w:p w14:paraId="69A42135" w14:textId="6EB626D9" w:rsidR="0069064E" w:rsidRPr="00C64BCA" w:rsidRDefault="00BD6FAF" w:rsidP="004B2603">
      <w:pPr>
        <w:pStyle w:val="NoSpacing"/>
        <w:spacing w:before="40" w:after="80" w:line="259" w:lineRule="auto"/>
        <w:rPr>
          <w:rFonts w:ascii="Verdana" w:hAnsi="Verdana"/>
        </w:rPr>
      </w:pPr>
      <w:r w:rsidRPr="00C64BCA">
        <w:rPr>
          <w:rFonts w:ascii="Verdana" w:hAnsi="Verdana"/>
          <w:b/>
        </w:rPr>
        <w:t>K</w:t>
      </w:r>
      <w:r w:rsidR="0069064E" w:rsidRPr="00C64BCA">
        <w:rPr>
          <w:rFonts w:ascii="Verdana" w:hAnsi="Verdana"/>
          <w:b/>
        </w:rPr>
        <w:t>ey relationships:</w:t>
      </w:r>
      <w:r w:rsidR="0069064E" w:rsidRPr="00C64BCA">
        <w:rPr>
          <w:rFonts w:ascii="Verdana" w:hAnsi="Verdana"/>
        </w:rPr>
        <w:t xml:space="preserve"> </w:t>
      </w:r>
      <w:r w:rsidR="00DD3A6F" w:rsidRPr="00C64BCA">
        <w:rPr>
          <w:rFonts w:ascii="Verdana" w:hAnsi="Verdana"/>
        </w:rPr>
        <w:t>Advocacy team</w:t>
      </w:r>
      <w:r w:rsidRPr="00C64BCA">
        <w:rPr>
          <w:rFonts w:ascii="Verdana" w:hAnsi="Verdana"/>
        </w:rPr>
        <w:t xml:space="preserve"> (The Inclusion Academy; the King County Parent and Family Coalition; Investing in Student Potential; and Community Change Champions)</w:t>
      </w:r>
      <w:r w:rsidR="00DD3A6F" w:rsidRPr="00C64BCA">
        <w:rPr>
          <w:rFonts w:ascii="Verdana" w:hAnsi="Verdana"/>
        </w:rPr>
        <w:t>; Parent to Parent program; and Information &amp; Resource Team</w:t>
      </w:r>
    </w:p>
    <w:p w14:paraId="589AD1FB" w14:textId="77777777" w:rsidR="0069064E" w:rsidRPr="00C64BCA" w:rsidRDefault="0069064E" w:rsidP="00EA6B52">
      <w:pPr>
        <w:pStyle w:val="NoSpacing"/>
        <w:rPr>
          <w:rFonts w:ascii="Verdana" w:hAnsi="Verdana"/>
          <w:sz w:val="12"/>
          <w:szCs w:val="12"/>
        </w:rPr>
      </w:pPr>
    </w:p>
    <w:p w14:paraId="46768152" w14:textId="77777777" w:rsidR="00EA6B52" w:rsidRPr="00C64BCA" w:rsidRDefault="00EA6B52" w:rsidP="00BD6FAF">
      <w:pPr>
        <w:pStyle w:val="Heading1"/>
        <w:shd w:val="clear" w:color="auto" w:fill="000000"/>
        <w:spacing w:after="120"/>
        <w:jc w:val="left"/>
        <w:rPr>
          <w:rFonts w:cs="Arial"/>
          <w:smallCaps/>
          <w:szCs w:val="24"/>
        </w:rPr>
      </w:pPr>
      <w:r w:rsidRPr="00C64BCA">
        <w:rPr>
          <w:rFonts w:cs="Arial"/>
          <w:smallCaps/>
          <w:szCs w:val="24"/>
        </w:rPr>
        <w:t>Job Summary</w:t>
      </w:r>
    </w:p>
    <w:p w14:paraId="2FA1C828" w14:textId="599D7836" w:rsidR="00BD6FAF" w:rsidRPr="00C64BCA" w:rsidRDefault="00BD6FAF" w:rsidP="004B2603">
      <w:pPr>
        <w:pStyle w:val="NoSpacing"/>
        <w:spacing w:after="80" w:line="259" w:lineRule="auto"/>
        <w:rPr>
          <w:rFonts w:ascii="Verdana" w:hAnsi="Verdana" w:cstheme="minorHAnsi"/>
        </w:rPr>
      </w:pPr>
      <w:r w:rsidRPr="00C64BCA">
        <w:rPr>
          <w:rFonts w:ascii="Verdana" w:hAnsi="Verdana" w:cstheme="minorHAnsi"/>
        </w:rPr>
        <w:t xml:space="preserve">The successful candidate can develop capacity in others to participate in civics and help foster a community of advocates. </w:t>
      </w:r>
      <w:r w:rsidR="00C64BCA" w:rsidRPr="00C64BCA">
        <w:rPr>
          <w:rFonts w:ascii="Verdana" w:hAnsi="Verdana" w:cstheme="minorHAnsi"/>
        </w:rPr>
        <w:t xml:space="preserve">This position </w:t>
      </w:r>
      <w:r w:rsidR="00C64BCA">
        <w:rPr>
          <w:rFonts w:ascii="Verdana" w:hAnsi="Verdana" w:cstheme="minorHAnsi"/>
        </w:rPr>
        <w:t xml:space="preserve">primarily </w:t>
      </w:r>
      <w:r w:rsidR="00C64BCA" w:rsidRPr="00C64BCA">
        <w:rPr>
          <w:rFonts w:ascii="Verdana" w:hAnsi="Verdana" w:cstheme="minorHAnsi"/>
        </w:rPr>
        <w:t>supports families</w:t>
      </w:r>
      <w:r w:rsidR="00C64BCA">
        <w:rPr>
          <w:rFonts w:ascii="Verdana" w:hAnsi="Verdana" w:cstheme="minorHAnsi"/>
        </w:rPr>
        <w:t xml:space="preserve"> and allies</w:t>
      </w:r>
      <w:r w:rsidR="0020374A">
        <w:rPr>
          <w:rFonts w:ascii="Verdana" w:hAnsi="Verdana" w:cstheme="minorHAnsi"/>
        </w:rPr>
        <w:t xml:space="preserve"> of people with disabilities</w:t>
      </w:r>
      <w:r w:rsidR="00C64BCA">
        <w:rPr>
          <w:rFonts w:ascii="Verdana" w:hAnsi="Verdana" w:cstheme="minorHAnsi"/>
        </w:rPr>
        <w:t xml:space="preserve">. </w:t>
      </w:r>
      <w:r w:rsidRPr="00C64BCA">
        <w:rPr>
          <w:rFonts w:ascii="Verdana" w:hAnsi="Verdana" w:cstheme="minorHAnsi"/>
        </w:rPr>
        <w:t>Duties include:</w:t>
      </w:r>
    </w:p>
    <w:p w14:paraId="6C8883BD" w14:textId="01E21ABE" w:rsidR="00BD6FAF" w:rsidRPr="00C64BCA" w:rsidRDefault="00BD6FAF" w:rsidP="004B2603">
      <w:pPr>
        <w:pStyle w:val="NoSpacing"/>
        <w:numPr>
          <w:ilvl w:val="0"/>
          <w:numId w:val="10"/>
        </w:numPr>
        <w:spacing w:after="40" w:line="259" w:lineRule="auto"/>
        <w:rPr>
          <w:rFonts w:ascii="Verdana" w:hAnsi="Verdana" w:cstheme="minorHAnsi"/>
        </w:rPr>
      </w:pPr>
      <w:r w:rsidRPr="00C64BCA">
        <w:rPr>
          <w:rFonts w:ascii="Verdana" w:hAnsi="Verdana" w:cstheme="minorHAnsi"/>
        </w:rPr>
        <w:t>Support volunteers working on community projects that promote inclusion and disability equity</w:t>
      </w:r>
    </w:p>
    <w:p w14:paraId="4C32E85D" w14:textId="310A65CC" w:rsidR="00BD6FAF" w:rsidRPr="00C64BCA" w:rsidRDefault="00BD6FAF" w:rsidP="004B2603">
      <w:pPr>
        <w:pStyle w:val="NoSpacing"/>
        <w:numPr>
          <w:ilvl w:val="0"/>
          <w:numId w:val="10"/>
        </w:numPr>
        <w:spacing w:after="40" w:line="259" w:lineRule="auto"/>
        <w:rPr>
          <w:rFonts w:ascii="Verdana" w:hAnsi="Verdana" w:cstheme="minorHAnsi"/>
        </w:rPr>
      </w:pPr>
      <w:r w:rsidRPr="00C64BCA">
        <w:rPr>
          <w:rFonts w:ascii="Verdana" w:hAnsi="Verdana" w:cstheme="minorHAnsi"/>
        </w:rPr>
        <w:t>Coordinate and support advocacy opportunities, such town halls, letter campaigns, public deliberation forums, or other events that facilitate civic engagement or help people develop relationships with community leaders</w:t>
      </w:r>
    </w:p>
    <w:p w14:paraId="5809179E" w14:textId="77777777" w:rsidR="00BD6FAF" w:rsidRPr="00C64BCA" w:rsidRDefault="00BD6FAF" w:rsidP="004B2603">
      <w:pPr>
        <w:pStyle w:val="NoSpacing"/>
        <w:numPr>
          <w:ilvl w:val="0"/>
          <w:numId w:val="10"/>
        </w:numPr>
        <w:spacing w:after="40" w:line="259" w:lineRule="auto"/>
        <w:rPr>
          <w:rFonts w:ascii="Verdana" w:hAnsi="Verdana" w:cstheme="minorHAnsi"/>
        </w:rPr>
      </w:pPr>
      <w:r w:rsidRPr="00C64BCA">
        <w:rPr>
          <w:rFonts w:ascii="Verdana" w:hAnsi="Verdana" w:cstheme="minorHAnsi"/>
        </w:rPr>
        <w:t xml:space="preserve">Invite speakers to inform the I/DD community about important issues and facilitate discussions </w:t>
      </w:r>
    </w:p>
    <w:p w14:paraId="6FDBEE73" w14:textId="77777777" w:rsidR="00BD6FAF" w:rsidRPr="00C64BCA" w:rsidRDefault="00BD6FAF" w:rsidP="004B2603">
      <w:pPr>
        <w:pStyle w:val="NoSpacing"/>
        <w:numPr>
          <w:ilvl w:val="0"/>
          <w:numId w:val="10"/>
        </w:numPr>
        <w:spacing w:after="40" w:line="259" w:lineRule="auto"/>
        <w:rPr>
          <w:rFonts w:ascii="Verdana" w:hAnsi="Verdana" w:cstheme="minorHAnsi"/>
        </w:rPr>
      </w:pPr>
      <w:r w:rsidRPr="00C64BCA">
        <w:rPr>
          <w:rFonts w:ascii="Verdana" w:hAnsi="Verdana" w:cstheme="minorHAnsi"/>
        </w:rPr>
        <w:t>Teach people about the legislative process and how they can inform public policy</w:t>
      </w:r>
    </w:p>
    <w:p w14:paraId="63579AC0" w14:textId="77777777" w:rsidR="00BD6FAF" w:rsidRPr="00C64BCA" w:rsidRDefault="00BD6FAF" w:rsidP="004B2603">
      <w:pPr>
        <w:pStyle w:val="NoSpacing"/>
        <w:numPr>
          <w:ilvl w:val="0"/>
          <w:numId w:val="10"/>
        </w:numPr>
        <w:spacing w:after="40" w:line="259" w:lineRule="auto"/>
        <w:rPr>
          <w:rFonts w:ascii="Verdana" w:hAnsi="Verdana" w:cstheme="minorHAnsi"/>
        </w:rPr>
      </w:pPr>
      <w:r w:rsidRPr="00C64BCA">
        <w:rPr>
          <w:rFonts w:ascii="Verdana" w:hAnsi="Verdana" w:cstheme="minorHAnsi"/>
        </w:rPr>
        <w:t>Connect people with coalitions working on 0-3 supports, childcare, education, housing, and healthcare to build awareness of how people with I/DD and their families experience those services</w:t>
      </w:r>
    </w:p>
    <w:p w14:paraId="32D8A406" w14:textId="7C2F70E3" w:rsidR="00BD6FAF" w:rsidRPr="00C64BCA" w:rsidRDefault="00BD6FAF" w:rsidP="004B2603">
      <w:pPr>
        <w:pStyle w:val="NoSpacing"/>
        <w:numPr>
          <w:ilvl w:val="0"/>
          <w:numId w:val="10"/>
        </w:numPr>
        <w:spacing w:after="40" w:line="259" w:lineRule="auto"/>
        <w:rPr>
          <w:rFonts w:ascii="Verdana" w:hAnsi="Verdana" w:cstheme="minorHAnsi"/>
        </w:rPr>
      </w:pPr>
      <w:r w:rsidRPr="00C64BCA">
        <w:rPr>
          <w:rFonts w:ascii="Verdana" w:hAnsi="Verdana" w:cstheme="minorHAnsi"/>
        </w:rPr>
        <w:t xml:space="preserve">Help nurture </w:t>
      </w:r>
      <w:r w:rsidR="00C64BCA">
        <w:rPr>
          <w:rFonts w:ascii="Verdana" w:hAnsi="Verdana" w:cstheme="minorHAnsi"/>
        </w:rPr>
        <w:t xml:space="preserve">sense of community </w:t>
      </w:r>
      <w:r w:rsidRPr="00C64BCA">
        <w:rPr>
          <w:rFonts w:ascii="Verdana" w:hAnsi="Verdana" w:cstheme="minorHAnsi"/>
        </w:rPr>
        <w:t xml:space="preserve">among program participants </w:t>
      </w:r>
    </w:p>
    <w:p w14:paraId="3CA73ED6" w14:textId="77777777" w:rsidR="00EA6B52" w:rsidRPr="00C64BCA" w:rsidRDefault="00EA6B52" w:rsidP="00EA6B52">
      <w:pPr>
        <w:pStyle w:val="NoSpacing"/>
        <w:rPr>
          <w:rFonts w:ascii="Verdana" w:hAnsi="Verdana"/>
          <w:sz w:val="12"/>
          <w:szCs w:val="12"/>
        </w:rPr>
      </w:pPr>
    </w:p>
    <w:p w14:paraId="3625AC2B" w14:textId="7240BB7D" w:rsidR="00BD6FAF" w:rsidRPr="00C64BCA" w:rsidRDefault="00EA6B52" w:rsidP="00BD6FAF">
      <w:pPr>
        <w:pStyle w:val="Heading1"/>
        <w:shd w:val="clear" w:color="auto" w:fill="000000"/>
        <w:spacing w:after="120"/>
        <w:jc w:val="left"/>
        <w:rPr>
          <w:rFonts w:cs="Arial"/>
          <w:smallCaps/>
          <w:szCs w:val="24"/>
        </w:rPr>
      </w:pPr>
      <w:r w:rsidRPr="00C64BCA">
        <w:rPr>
          <w:rFonts w:cs="Arial"/>
          <w:smallCaps/>
          <w:szCs w:val="24"/>
        </w:rPr>
        <w:t>Essential Functions</w:t>
      </w:r>
    </w:p>
    <w:p w14:paraId="1F84B746" w14:textId="77777777" w:rsidR="00BD6FAF" w:rsidRPr="00C64BCA" w:rsidRDefault="00BD6FAF" w:rsidP="004B2603">
      <w:pPr>
        <w:pStyle w:val="ListParagraph"/>
        <w:numPr>
          <w:ilvl w:val="0"/>
          <w:numId w:val="1"/>
        </w:numPr>
        <w:spacing w:after="60"/>
        <w:contextualSpacing w:val="0"/>
        <w:rPr>
          <w:rFonts w:ascii="Verdana" w:hAnsi="Verdana"/>
        </w:rPr>
      </w:pPr>
      <w:r w:rsidRPr="00C64BCA">
        <w:rPr>
          <w:rFonts w:ascii="Verdana" w:hAnsi="Verdana"/>
        </w:rPr>
        <w:t>Mentor and nurture leadership in others</w:t>
      </w:r>
    </w:p>
    <w:p w14:paraId="4177C681" w14:textId="77777777" w:rsidR="00BD6FAF" w:rsidRPr="00C64BCA" w:rsidRDefault="00BD6FAF" w:rsidP="004B2603">
      <w:pPr>
        <w:pStyle w:val="ListParagraph"/>
        <w:numPr>
          <w:ilvl w:val="0"/>
          <w:numId w:val="1"/>
        </w:numPr>
        <w:spacing w:after="60"/>
        <w:contextualSpacing w:val="0"/>
        <w:rPr>
          <w:rFonts w:ascii="Verdana" w:hAnsi="Verdana"/>
        </w:rPr>
      </w:pPr>
      <w:r w:rsidRPr="00C64BCA">
        <w:rPr>
          <w:rFonts w:ascii="Verdana" w:hAnsi="Verdana"/>
        </w:rPr>
        <w:t>Model and teach advocacy skills</w:t>
      </w:r>
    </w:p>
    <w:p w14:paraId="2B07270B" w14:textId="21DD0948" w:rsidR="00BD6FAF" w:rsidRPr="00C64BCA" w:rsidRDefault="00BD6FAF" w:rsidP="004B2603">
      <w:pPr>
        <w:pStyle w:val="ListParagraph"/>
        <w:numPr>
          <w:ilvl w:val="0"/>
          <w:numId w:val="1"/>
        </w:numPr>
        <w:spacing w:after="60"/>
        <w:contextualSpacing w:val="0"/>
        <w:rPr>
          <w:rFonts w:ascii="Verdana" w:hAnsi="Verdana"/>
        </w:rPr>
      </w:pPr>
      <w:r w:rsidRPr="00C64BCA">
        <w:rPr>
          <w:rFonts w:ascii="Verdana" w:hAnsi="Verdana"/>
        </w:rPr>
        <w:t>Teach the basics of local, state</w:t>
      </w:r>
      <w:r w:rsidR="00D12FB6">
        <w:rPr>
          <w:rFonts w:ascii="Verdana" w:hAnsi="Verdana"/>
        </w:rPr>
        <w:t>,</w:t>
      </w:r>
      <w:r w:rsidRPr="00C64BCA">
        <w:rPr>
          <w:rFonts w:ascii="Verdana" w:hAnsi="Verdana"/>
        </w:rPr>
        <w:t xml:space="preserve"> and federal government and ways to participate in public policy</w:t>
      </w:r>
    </w:p>
    <w:p w14:paraId="4C71A537" w14:textId="77777777" w:rsidR="00BD6FAF" w:rsidRPr="00C64BCA" w:rsidRDefault="00BD6FAF" w:rsidP="004B2603">
      <w:pPr>
        <w:pStyle w:val="ListParagraph"/>
        <w:numPr>
          <w:ilvl w:val="0"/>
          <w:numId w:val="1"/>
        </w:numPr>
        <w:spacing w:after="60"/>
        <w:contextualSpacing w:val="0"/>
        <w:rPr>
          <w:rFonts w:ascii="Verdana" w:hAnsi="Verdana"/>
        </w:rPr>
      </w:pPr>
      <w:r w:rsidRPr="00C64BCA">
        <w:rPr>
          <w:rFonts w:ascii="Verdana" w:hAnsi="Verdana"/>
        </w:rPr>
        <w:lastRenderedPageBreak/>
        <w:t>Learn about public policy issues that affect people with I/DD and share with others</w:t>
      </w:r>
    </w:p>
    <w:p w14:paraId="3EDC0F1D" w14:textId="77777777" w:rsidR="00BD6FAF" w:rsidRPr="00C64BCA" w:rsidRDefault="00BD6FAF" w:rsidP="004B2603">
      <w:pPr>
        <w:pStyle w:val="ListParagraph"/>
        <w:numPr>
          <w:ilvl w:val="0"/>
          <w:numId w:val="1"/>
        </w:numPr>
        <w:spacing w:after="60"/>
        <w:contextualSpacing w:val="0"/>
        <w:rPr>
          <w:rFonts w:ascii="Verdana" w:hAnsi="Verdana"/>
        </w:rPr>
      </w:pPr>
      <w:r w:rsidRPr="00C64BCA">
        <w:rPr>
          <w:rFonts w:ascii="Verdana" w:hAnsi="Verdana"/>
        </w:rPr>
        <w:t>Communicate in a timely and thoughtful manner with program participants, community members, and civic leaders</w:t>
      </w:r>
    </w:p>
    <w:p w14:paraId="1B3CA71A" w14:textId="77777777" w:rsidR="00BD6FAF" w:rsidRPr="00C64BCA" w:rsidRDefault="00BD6FAF" w:rsidP="004B2603">
      <w:pPr>
        <w:pStyle w:val="ListParagraph"/>
        <w:numPr>
          <w:ilvl w:val="0"/>
          <w:numId w:val="1"/>
        </w:numPr>
        <w:spacing w:after="60"/>
        <w:contextualSpacing w:val="0"/>
        <w:rPr>
          <w:rFonts w:ascii="Verdana" w:hAnsi="Verdana"/>
        </w:rPr>
      </w:pPr>
      <w:r w:rsidRPr="00C64BCA">
        <w:rPr>
          <w:rFonts w:ascii="Verdana" w:hAnsi="Verdana"/>
        </w:rPr>
        <w:t>Support the agency’s efforts to undo ableism and institutional racism, build cultural competence, and serve an increasingly diverse population</w:t>
      </w:r>
    </w:p>
    <w:p w14:paraId="00E34294" w14:textId="77777777" w:rsidR="00BD6FAF" w:rsidRPr="00C64BCA" w:rsidRDefault="00BD6FAF" w:rsidP="004B2603">
      <w:pPr>
        <w:pStyle w:val="ListParagraph"/>
        <w:numPr>
          <w:ilvl w:val="0"/>
          <w:numId w:val="1"/>
        </w:numPr>
        <w:spacing w:after="60"/>
        <w:contextualSpacing w:val="0"/>
        <w:rPr>
          <w:rFonts w:ascii="Verdana" w:hAnsi="Verdana"/>
        </w:rPr>
      </w:pPr>
      <w:r w:rsidRPr="00C64BCA">
        <w:rPr>
          <w:rFonts w:ascii="Verdana" w:hAnsi="Verdana"/>
        </w:rPr>
        <w:t>Complete data entry and event documentation</w:t>
      </w:r>
    </w:p>
    <w:p w14:paraId="297DC8BC" w14:textId="77777777" w:rsidR="00BD6FAF" w:rsidRPr="00C64BCA" w:rsidRDefault="00BD6FAF" w:rsidP="004B2603">
      <w:pPr>
        <w:pStyle w:val="ListParagraph"/>
        <w:numPr>
          <w:ilvl w:val="0"/>
          <w:numId w:val="1"/>
        </w:numPr>
        <w:spacing w:after="60"/>
        <w:contextualSpacing w:val="0"/>
        <w:rPr>
          <w:rFonts w:ascii="Verdana" w:hAnsi="Verdana"/>
        </w:rPr>
      </w:pPr>
      <w:r w:rsidRPr="00C64BCA">
        <w:rPr>
          <w:rFonts w:ascii="Verdana" w:hAnsi="Verdana"/>
        </w:rPr>
        <w:t>Evaluate activities for effectiveness and regularly consult with supervisor</w:t>
      </w:r>
    </w:p>
    <w:p w14:paraId="598AAB24" w14:textId="77777777" w:rsidR="00BD6FAF" w:rsidRPr="00C64BCA" w:rsidRDefault="00BD6FAF" w:rsidP="004B2603">
      <w:pPr>
        <w:pStyle w:val="ListParagraph"/>
        <w:numPr>
          <w:ilvl w:val="0"/>
          <w:numId w:val="1"/>
        </w:numPr>
        <w:spacing w:after="60"/>
        <w:contextualSpacing w:val="0"/>
        <w:rPr>
          <w:rFonts w:ascii="Verdana" w:hAnsi="Verdana"/>
        </w:rPr>
      </w:pPr>
      <w:r w:rsidRPr="00C64BCA">
        <w:rPr>
          <w:rFonts w:ascii="Verdana" w:hAnsi="Verdana"/>
        </w:rPr>
        <w:t>Collaborate across teams and participate in staff events</w:t>
      </w:r>
    </w:p>
    <w:p w14:paraId="7687E363" w14:textId="0EBA4F49" w:rsidR="00BD6FAF" w:rsidRPr="00C64BCA" w:rsidRDefault="00BD6FAF" w:rsidP="004B2603">
      <w:pPr>
        <w:pStyle w:val="ListParagraph"/>
        <w:numPr>
          <w:ilvl w:val="0"/>
          <w:numId w:val="1"/>
        </w:numPr>
        <w:spacing w:after="60"/>
        <w:contextualSpacing w:val="0"/>
        <w:rPr>
          <w:rFonts w:ascii="Verdana" w:hAnsi="Verdana"/>
        </w:rPr>
      </w:pPr>
      <w:r w:rsidRPr="00C64BCA">
        <w:rPr>
          <w:rFonts w:ascii="Verdana" w:hAnsi="Verdana"/>
        </w:rPr>
        <w:t>Be flexible and courteous with clients and community leaders</w:t>
      </w:r>
    </w:p>
    <w:p w14:paraId="3978196C" w14:textId="77777777" w:rsidR="00EA6B52" w:rsidRPr="00C64BCA" w:rsidRDefault="00EA6B52" w:rsidP="004B2603">
      <w:pPr>
        <w:pStyle w:val="Heading1"/>
        <w:shd w:val="clear" w:color="auto" w:fill="000000"/>
        <w:spacing w:before="200" w:after="60"/>
        <w:jc w:val="left"/>
        <w:rPr>
          <w:rFonts w:cs="Arial"/>
          <w:smallCaps/>
          <w:szCs w:val="24"/>
        </w:rPr>
      </w:pPr>
      <w:r w:rsidRPr="00C64BCA">
        <w:rPr>
          <w:rFonts w:cs="Arial"/>
          <w:smallCaps/>
          <w:szCs w:val="24"/>
        </w:rPr>
        <w:t>Qualifications</w:t>
      </w:r>
    </w:p>
    <w:p w14:paraId="20BF995C" w14:textId="02313A74" w:rsidR="00BD6FAF" w:rsidRPr="00C64BCA" w:rsidRDefault="00BD6FAF" w:rsidP="004B2603">
      <w:pPr>
        <w:widowControl w:val="0"/>
        <w:tabs>
          <w:tab w:val="left" w:pos="500"/>
          <w:tab w:val="left" w:pos="501"/>
        </w:tabs>
        <w:autoSpaceDE w:val="0"/>
        <w:autoSpaceDN w:val="0"/>
        <w:spacing w:before="120" w:after="40" w:line="320" w:lineRule="exact"/>
        <w:rPr>
          <w:rFonts w:ascii="Verdana" w:hAnsi="Verdana" w:cstheme="minorHAnsi"/>
        </w:rPr>
      </w:pPr>
      <w:r w:rsidRPr="00C64BCA">
        <w:rPr>
          <w:rFonts w:ascii="Verdana" w:hAnsi="Verdana" w:cstheme="minorHAnsi"/>
        </w:rPr>
        <w:t xml:space="preserve">Any combination of education, experience and measurable performance that demonstrates the capability to perform the duties of this position. </w:t>
      </w:r>
    </w:p>
    <w:p w14:paraId="3B1FECB4" w14:textId="34F11BAD" w:rsidR="00BD6FAF" w:rsidRPr="00C64BCA" w:rsidRDefault="00BD6FAF" w:rsidP="004B2603">
      <w:pPr>
        <w:widowControl w:val="0"/>
        <w:tabs>
          <w:tab w:val="left" w:pos="500"/>
          <w:tab w:val="left" w:pos="501"/>
        </w:tabs>
        <w:autoSpaceDE w:val="0"/>
        <w:autoSpaceDN w:val="0"/>
        <w:spacing w:before="120" w:after="0" w:line="320" w:lineRule="exact"/>
        <w:rPr>
          <w:rFonts w:ascii="Verdana" w:hAnsi="Verdana" w:cstheme="minorHAnsi"/>
          <w:b/>
          <w:bCs/>
        </w:rPr>
      </w:pPr>
      <w:r w:rsidRPr="00C64BCA">
        <w:rPr>
          <w:rFonts w:ascii="Verdana" w:hAnsi="Verdana" w:cstheme="minorHAnsi"/>
          <w:b/>
          <w:bCs/>
        </w:rPr>
        <w:t>Minimum qualifications:</w:t>
      </w:r>
    </w:p>
    <w:p w14:paraId="52C88C28" w14:textId="051DD2E7" w:rsidR="00BD6FAF" w:rsidRPr="00C64BCA" w:rsidRDefault="00BD6FAF" w:rsidP="004B2603">
      <w:pPr>
        <w:pStyle w:val="ListParagraph"/>
        <w:widowControl w:val="0"/>
        <w:numPr>
          <w:ilvl w:val="0"/>
          <w:numId w:val="11"/>
        </w:numPr>
        <w:tabs>
          <w:tab w:val="left" w:pos="500"/>
          <w:tab w:val="left" w:pos="501"/>
        </w:tabs>
        <w:autoSpaceDE w:val="0"/>
        <w:autoSpaceDN w:val="0"/>
        <w:spacing w:after="40" w:line="320" w:lineRule="exact"/>
        <w:ind w:left="496"/>
        <w:contextualSpacing w:val="0"/>
        <w:rPr>
          <w:rFonts w:ascii="Verdana" w:hAnsi="Verdana" w:cstheme="minorHAnsi"/>
        </w:rPr>
      </w:pPr>
      <w:r w:rsidRPr="00C64BCA">
        <w:rPr>
          <w:rFonts w:ascii="Verdana" w:hAnsi="Verdana" w:cstheme="minorHAnsi"/>
        </w:rPr>
        <w:t xml:space="preserve">Experience as an advocate and familiarity with legislative processes </w:t>
      </w:r>
    </w:p>
    <w:p w14:paraId="72B5C168" w14:textId="77777777" w:rsidR="00BD6FAF" w:rsidRPr="00C64BCA" w:rsidRDefault="00BD6FAF" w:rsidP="004B2603">
      <w:pPr>
        <w:pStyle w:val="ListParagraph"/>
        <w:widowControl w:val="0"/>
        <w:numPr>
          <w:ilvl w:val="0"/>
          <w:numId w:val="11"/>
        </w:numPr>
        <w:tabs>
          <w:tab w:val="left" w:pos="500"/>
          <w:tab w:val="left" w:pos="501"/>
        </w:tabs>
        <w:autoSpaceDE w:val="0"/>
        <w:autoSpaceDN w:val="0"/>
        <w:spacing w:after="40" w:line="320" w:lineRule="exact"/>
        <w:ind w:left="496"/>
        <w:contextualSpacing w:val="0"/>
        <w:rPr>
          <w:rFonts w:ascii="Verdana" w:hAnsi="Verdana" w:cstheme="minorHAnsi"/>
        </w:rPr>
      </w:pPr>
      <w:r w:rsidRPr="00C64BCA">
        <w:rPr>
          <w:rFonts w:ascii="Verdana" w:hAnsi="Verdana" w:cstheme="minorHAnsi"/>
        </w:rPr>
        <w:t>Demonstrated ability in written and spoken communication and interpersonal skills</w:t>
      </w:r>
    </w:p>
    <w:p w14:paraId="41C99BAE" w14:textId="7A38888E" w:rsidR="00BD6FAF" w:rsidRPr="00C64BCA" w:rsidRDefault="00BD6FAF" w:rsidP="004B2603">
      <w:pPr>
        <w:pStyle w:val="ListParagraph"/>
        <w:widowControl w:val="0"/>
        <w:numPr>
          <w:ilvl w:val="0"/>
          <w:numId w:val="11"/>
        </w:numPr>
        <w:tabs>
          <w:tab w:val="left" w:pos="500"/>
          <w:tab w:val="left" w:pos="501"/>
        </w:tabs>
        <w:autoSpaceDE w:val="0"/>
        <w:autoSpaceDN w:val="0"/>
        <w:spacing w:after="40" w:line="320" w:lineRule="exact"/>
        <w:ind w:left="496"/>
        <w:contextualSpacing w:val="0"/>
        <w:rPr>
          <w:rFonts w:ascii="Verdana" w:hAnsi="Verdana" w:cstheme="minorHAnsi"/>
        </w:rPr>
      </w:pPr>
      <w:r w:rsidRPr="00C64BCA">
        <w:rPr>
          <w:rFonts w:ascii="Verdana" w:hAnsi="Verdana" w:cstheme="minorHAnsi"/>
        </w:rPr>
        <w:t>Experience facilitating discussions and</w:t>
      </w:r>
      <w:r w:rsidR="004B2603">
        <w:rPr>
          <w:rFonts w:ascii="Verdana" w:hAnsi="Verdana" w:cstheme="minorHAnsi"/>
        </w:rPr>
        <w:t xml:space="preserve"> general</w:t>
      </w:r>
      <w:r w:rsidRPr="00C64BCA">
        <w:rPr>
          <w:rFonts w:ascii="Verdana" w:hAnsi="Verdana" w:cstheme="minorHAnsi"/>
        </w:rPr>
        <w:t xml:space="preserve"> knowledge of disability issues</w:t>
      </w:r>
      <w:r w:rsidR="004D0381">
        <w:rPr>
          <w:rFonts w:ascii="Verdana" w:hAnsi="Verdana" w:cstheme="minorHAnsi"/>
        </w:rPr>
        <w:t xml:space="preserve"> </w:t>
      </w:r>
    </w:p>
    <w:p w14:paraId="6E664770" w14:textId="77777777" w:rsidR="00BD6FAF" w:rsidRPr="00C64BCA" w:rsidRDefault="00BD6FAF" w:rsidP="004B2603">
      <w:pPr>
        <w:pStyle w:val="ListParagraph"/>
        <w:widowControl w:val="0"/>
        <w:numPr>
          <w:ilvl w:val="0"/>
          <w:numId w:val="11"/>
        </w:numPr>
        <w:tabs>
          <w:tab w:val="left" w:pos="500"/>
          <w:tab w:val="left" w:pos="501"/>
        </w:tabs>
        <w:autoSpaceDE w:val="0"/>
        <w:autoSpaceDN w:val="0"/>
        <w:spacing w:after="40" w:line="320" w:lineRule="exact"/>
        <w:ind w:left="496"/>
        <w:contextualSpacing w:val="0"/>
        <w:rPr>
          <w:rFonts w:ascii="Verdana" w:hAnsi="Verdana" w:cstheme="minorHAnsi"/>
        </w:rPr>
      </w:pPr>
      <w:r w:rsidRPr="00C64BCA">
        <w:rPr>
          <w:rFonts w:ascii="Verdana" w:hAnsi="Verdana" w:cstheme="minorHAnsi"/>
        </w:rPr>
        <w:t>Competency with Microsoft Office products, social media platforms, database systems</w:t>
      </w:r>
    </w:p>
    <w:p w14:paraId="64CF7CBC" w14:textId="77777777" w:rsidR="00BD6FAF" w:rsidRPr="00C64BCA" w:rsidRDefault="00BD6FAF" w:rsidP="004B2603">
      <w:pPr>
        <w:widowControl w:val="0"/>
        <w:tabs>
          <w:tab w:val="left" w:pos="500"/>
          <w:tab w:val="left" w:pos="501"/>
        </w:tabs>
        <w:autoSpaceDE w:val="0"/>
        <w:autoSpaceDN w:val="0"/>
        <w:spacing w:before="80" w:after="40" w:line="320" w:lineRule="exact"/>
        <w:rPr>
          <w:rFonts w:ascii="Verdana" w:hAnsi="Verdana" w:cstheme="minorHAnsi"/>
          <w:b/>
          <w:bCs/>
        </w:rPr>
      </w:pPr>
      <w:r w:rsidRPr="00C64BCA">
        <w:rPr>
          <w:rFonts w:ascii="Verdana" w:hAnsi="Verdana" w:cstheme="minorHAnsi"/>
          <w:b/>
          <w:bCs/>
        </w:rPr>
        <w:t xml:space="preserve">Preferred qualifications: </w:t>
      </w:r>
    </w:p>
    <w:p w14:paraId="6CB483EC" w14:textId="77777777" w:rsidR="004D0381" w:rsidRPr="00C64BCA" w:rsidRDefault="004D0381" w:rsidP="004B2603">
      <w:pPr>
        <w:pStyle w:val="ListParagraph"/>
        <w:widowControl w:val="0"/>
        <w:numPr>
          <w:ilvl w:val="0"/>
          <w:numId w:val="12"/>
        </w:numPr>
        <w:tabs>
          <w:tab w:val="left" w:pos="500"/>
          <w:tab w:val="left" w:pos="501"/>
        </w:tabs>
        <w:autoSpaceDE w:val="0"/>
        <w:autoSpaceDN w:val="0"/>
        <w:spacing w:after="60" w:line="320" w:lineRule="exact"/>
        <w:ind w:left="496"/>
        <w:contextualSpacing w:val="0"/>
        <w:rPr>
          <w:rFonts w:ascii="Verdana" w:hAnsi="Verdana" w:cstheme="minorHAnsi"/>
        </w:rPr>
      </w:pPr>
      <w:r w:rsidRPr="00C64BCA">
        <w:rPr>
          <w:rFonts w:ascii="Verdana" w:hAnsi="Verdana" w:cstheme="minorHAnsi"/>
        </w:rPr>
        <w:t xml:space="preserve">Experience supporting parent engagement </w:t>
      </w:r>
    </w:p>
    <w:p w14:paraId="06F12B9E" w14:textId="689EE588" w:rsidR="00BD6FAF" w:rsidRPr="00C64BCA" w:rsidRDefault="00BD6FAF" w:rsidP="004B2603">
      <w:pPr>
        <w:pStyle w:val="ListParagraph"/>
        <w:widowControl w:val="0"/>
        <w:numPr>
          <w:ilvl w:val="0"/>
          <w:numId w:val="12"/>
        </w:numPr>
        <w:tabs>
          <w:tab w:val="left" w:pos="500"/>
          <w:tab w:val="left" w:pos="501"/>
        </w:tabs>
        <w:autoSpaceDE w:val="0"/>
        <w:autoSpaceDN w:val="0"/>
        <w:spacing w:after="60" w:line="320" w:lineRule="exact"/>
        <w:ind w:left="496"/>
        <w:contextualSpacing w:val="0"/>
        <w:rPr>
          <w:rFonts w:ascii="Verdana" w:hAnsi="Verdana" w:cstheme="minorHAnsi"/>
        </w:rPr>
      </w:pPr>
      <w:r w:rsidRPr="00C64BCA">
        <w:rPr>
          <w:rFonts w:ascii="Verdana" w:hAnsi="Verdana" w:cstheme="minorHAnsi"/>
        </w:rPr>
        <w:t xml:space="preserve">Experience supporting people with </w:t>
      </w:r>
      <w:r w:rsidR="00C64BCA" w:rsidRPr="00C64BCA">
        <w:rPr>
          <w:rFonts w:ascii="Verdana" w:hAnsi="Verdana" w:cstheme="minorHAnsi"/>
        </w:rPr>
        <w:t xml:space="preserve">I/DD </w:t>
      </w:r>
      <w:r w:rsidRPr="00C64BCA">
        <w:rPr>
          <w:rFonts w:ascii="Verdana" w:hAnsi="Verdana" w:cstheme="minorHAnsi"/>
        </w:rPr>
        <w:t>and their families</w:t>
      </w:r>
    </w:p>
    <w:p w14:paraId="7021442D" w14:textId="1652BC36" w:rsidR="00BD6FAF" w:rsidRDefault="00BD6FAF" w:rsidP="004B2603">
      <w:pPr>
        <w:pStyle w:val="ListParagraph"/>
        <w:widowControl w:val="0"/>
        <w:numPr>
          <w:ilvl w:val="0"/>
          <w:numId w:val="12"/>
        </w:numPr>
        <w:tabs>
          <w:tab w:val="left" w:pos="500"/>
          <w:tab w:val="left" w:pos="501"/>
        </w:tabs>
        <w:autoSpaceDE w:val="0"/>
        <w:autoSpaceDN w:val="0"/>
        <w:spacing w:after="60" w:line="320" w:lineRule="exact"/>
        <w:ind w:left="496"/>
        <w:contextualSpacing w:val="0"/>
        <w:rPr>
          <w:rFonts w:ascii="Verdana" w:hAnsi="Verdana" w:cstheme="minorHAnsi"/>
        </w:rPr>
      </w:pPr>
      <w:r w:rsidRPr="00C64BCA">
        <w:rPr>
          <w:rFonts w:ascii="Verdana" w:hAnsi="Verdana" w:cstheme="minorHAnsi"/>
        </w:rPr>
        <w:t>Experience with Washington state legislative system</w:t>
      </w:r>
      <w:r w:rsidR="004D0381">
        <w:rPr>
          <w:rFonts w:ascii="Verdana" w:hAnsi="Verdana" w:cstheme="minorHAnsi"/>
        </w:rPr>
        <w:t xml:space="preserve"> and ability to navigate </w:t>
      </w:r>
      <w:r w:rsidR="004B2603">
        <w:rPr>
          <w:rFonts w:ascii="Verdana" w:hAnsi="Verdana" w:cstheme="minorHAnsi"/>
        </w:rPr>
        <w:t xml:space="preserve">state </w:t>
      </w:r>
      <w:r w:rsidR="004D0381">
        <w:rPr>
          <w:rFonts w:ascii="Verdana" w:hAnsi="Verdana" w:cstheme="minorHAnsi"/>
        </w:rPr>
        <w:t xml:space="preserve">online resources </w:t>
      </w:r>
      <w:r w:rsidR="004B2603">
        <w:rPr>
          <w:rFonts w:ascii="Verdana" w:hAnsi="Verdana" w:cstheme="minorHAnsi"/>
        </w:rPr>
        <w:t>to find data</w:t>
      </w:r>
    </w:p>
    <w:p w14:paraId="03A69CA9" w14:textId="643099E5" w:rsidR="004D0381" w:rsidRPr="00C64BCA" w:rsidRDefault="004D0381" w:rsidP="004B2603">
      <w:pPr>
        <w:pStyle w:val="ListParagraph"/>
        <w:widowControl w:val="0"/>
        <w:numPr>
          <w:ilvl w:val="0"/>
          <w:numId w:val="12"/>
        </w:numPr>
        <w:tabs>
          <w:tab w:val="left" w:pos="500"/>
          <w:tab w:val="left" w:pos="501"/>
        </w:tabs>
        <w:autoSpaceDE w:val="0"/>
        <w:autoSpaceDN w:val="0"/>
        <w:spacing w:after="60" w:line="320" w:lineRule="exact"/>
        <w:ind w:left="496"/>
        <w:contextualSpacing w:val="0"/>
        <w:rPr>
          <w:rFonts w:ascii="Verdana" w:hAnsi="Verdana" w:cstheme="minorHAnsi"/>
        </w:rPr>
      </w:pPr>
      <w:r>
        <w:rPr>
          <w:rFonts w:ascii="Verdana" w:hAnsi="Verdana" w:cstheme="minorHAnsi"/>
        </w:rPr>
        <w:t>Familiarity with systems that people with I/DD interact with, primarily 0</w:t>
      </w:r>
      <w:r w:rsidR="004B2603">
        <w:rPr>
          <w:rFonts w:ascii="Verdana" w:hAnsi="Verdana" w:cstheme="minorHAnsi"/>
        </w:rPr>
        <w:t>-</w:t>
      </w:r>
      <w:r>
        <w:rPr>
          <w:rFonts w:ascii="Verdana" w:hAnsi="Verdana" w:cstheme="minorHAnsi"/>
        </w:rPr>
        <w:t>3 supports; early learning; K-12; Medicaid long-term supports; housing</w:t>
      </w:r>
    </w:p>
    <w:p w14:paraId="006D9DDF" w14:textId="158FCC57" w:rsidR="00BD6FAF" w:rsidRPr="00C64BCA" w:rsidRDefault="00BD6FAF" w:rsidP="004B2603">
      <w:pPr>
        <w:widowControl w:val="0"/>
        <w:tabs>
          <w:tab w:val="left" w:pos="500"/>
          <w:tab w:val="left" w:pos="501"/>
        </w:tabs>
        <w:autoSpaceDE w:val="0"/>
        <w:autoSpaceDN w:val="0"/>
        <w:spacing w:after="0" w:line="320" w:lineRule="exact"/>
        <w:rPr>
          <w:rFonts w:ascii="Verdana" w:hAnsi="Verdana" w:cstheme="minorHAnsi"/>
        </w:rPr>
      </w:pPr>
      <w:r w:rsidRPr="00C64BCA">
        <w:rPr>
          <w:rFonts w:ascii="Verdana" w:hAnsi="Verdana" w:cstheme="minorHAnsi"/>
        </w:rPr>
        <w:t xml:space="preserve">The ideal candidate will have at least 1 to 3 years’ experience as a community organizer or in advocacy support and </w:t>
      </w:r>
      <w:r w:rsidR="00726B59">
        <w:rPr>
          <w:rFonts w:ascii="Verdana" w:hAnsi="Verdana" w:cstheme="minorHAnsi"/>
        </w:rPr>
        <w:t xml:space="preserve">have an affiliation with </w:t>
      </w:r>
      <w:r w:rsidRPr="00C64BCA">
        <w:rPr>
          <w:rFonts w:ascii="Verdana" w:hAnsi="Verdana" w:cstheme="minorHAnsi"/>
        </w:rPr>
        <w:t xml:space="preserve">disability. Parents are encouraged to apply, as are individuals who experience disability. We welcome and value volunteer/unpaid experience. </w:t>
      </w:r>
    </w:p>
    <w:p w14:paraId="496DBAD5" w14:textId="77777777" w:rsidR="00EA6B52" w:rsidRPr="00C64BCA" w:rsidRDefault="00EA6B52" w:rsidP="004B2603">
      <w:pPr>
        <w:pStyle w:val="Heading1"/>
        <w:shd w:val="clear" w:color="auto" w:fill="000000"/>
        <w:spacing w:before="180" w:after="120"/>
        <w:jc w:val="left"/>
        <w:rPr>
          <w:rFonts w:cs="Arial"/>
          <w:smallCaps/>
          <w:szCs w:val="24"/>
        </w:rPr>
      </w:pPr>
      <w:r w:rsidRPr="00C64BCA">
        <w:rPr>
          <w:rFonts w:cs="Arial"/>
          <w:smallCaps/>
          <w:szCs w:val="24"/>
        </w:rPr>
        <w:t>Physical and Other Requirements</w:t>
      </w:r>
    </w:p>
    <w:p w14:paraId="05C9E605" w14:textId="77777777" w:rsidR="004B2603" w:rsidRPr="004B2603" w:rsidRDefault="004B2603" w:rsidP="0098558A">
      <w:pPr>
        <w:pStyle w:val="NoSpacing"/>
        <w:numPr>
          <w:ilvl w:val="0"/>
          <w:numId w:val="13"/>
        </w:numPr>
        <w:spacing w:after="40" w:line="259" w:lineRule="auto"/>
        <w:rPr>
          <w:rFonts w:ascii="Verdana" w:hAnsi="Verdana" w:cstheme="minorHAnsi"/>
        </w:rPr>
      </w:pPr>
      <w:r w:rsidRPr="004B2603">
        <w:rPr>
          <w:rFonts w:ascii="Verdana" w:hAnsi="Verdana" w:cstheme="minorHAnsi"/>
        </w:rPr>
        <w:t>Ability to learn and implement State of Washington Mandatory Reporting requirements</w:t>
      </w:r>
    </w:p>
    <w:p w14:paraId="2D8A136D" w14:textId="77777777" w:rsidR="004B2603" w:rsidRPr="004B2603" w:rsidRDefault="004B2603" w:rsidP="0098558A">
      <w:pPr>
        <w:pStyle w:val="NoSpacing"/>
        <w:numPr>
          <w:ilvl w:val="0"/>
          <w:numId w:val="13"/>
        </w:numPr>
        <w:spacing w:after="40" w:line="259" w:lineRule="auto"/>
        <w:rPr>
          <w:rFonts w:ascii="Verdana" w:hAnsi="Verdana" w:cstheme="minorHAnsi"/>
        </w:rPr>
      </w:pPr>
      <w:r w:rsidRPr="004B2603">
        <w:rPr>
          <w:rFonts w:ascii="Verdana" w:hAnsi="Verdana" w:cstheme="minorHAnsi"/>
        </w:rPr>
        <w:t>Demonstrated ability to work effectively with individuals of diverse economic, ethnic, and social backgrounds</w:t>
      </w:r>
    </w:p>
    <w:p w14:paraId="25180C9F" w14:textId="77777777" w:rsidR="004B2603" w:rsidRPr="004B2603" w:rsidRDefault="004B2603" w:rsidP="0098558A">
      <w:pPr>
        <w:pStyle w:val="NoSpacing"/>
        <w:numPr>
          <w:ilvl w:val="0"/>
          <w:numId w:val="13"/>
        </w:numPr>
        <w:spacing w:after="40" w:line="259" w:lineRule="auto"/>
        <w:rPr>
          <w:rFonts w:ascii="Verdana" w:hAnsi="Verdana" w:cstheme="minorHAnsi"/>
        </w:rPr>
      </w:pPr>
      <w:r w:rsidRPr="004B2603">
        <w:rPr>
          <w:rFonts w:ascii="Verdana" w:hAnsi="Verdana" w:cstheme="minorHAnsi"/>
        </w:rPr>
        <w:t>Ability to pass a criminal background check</w:t>
      </w:r>
    </w:p>
    <w:p w14:paraId="26A9094E" w14:textId="77777777" w:rsidR="004B2603" w:rsidRPr="004B2603" w:rsidRDefault="004B2603" w:rsidP="0098558A">
      <w:pPr>
        <w:pStyle w:val="NoSpacing"/>
        <w:numPr>
          <w:ilvl w:val="0"/>
          <w:numId w:val="13"/>
        </w:numPr>
        <w:spacing w:after="40" w:line="259" w:lineRule="auto"/>
        <w:rPr>
          <w:rFonts w:ascii="Verdana" w:hAnsi="Verdana" w:cstheme="minorHAnsi"/>
        </w:rPr>
      </w:pPr>
      <w:r w:rsidRPr="004B2603">
        <w:rPr>
          <w:rFonts w:ascii="Verdana" w:hAnsi="Verdana" w:cstheme="minorHAnsi"/>
        </w:rPr>
        <w:t>Ability to maintain prolonged attention and typing in an open office environment</w:t>
      </w:r>
    </w:p>
    <w:p w14:paraId="3DD6AB23" w14:textId="77777777" w:rsidR="004B2603" w:rsidRPr="004B2603" w:rsidRDefault="004B2603" w:rsidP="0098558A">
      <w:pPr>
        <w:pStyle w:val="NoSpacing"/>
        <w:numPr>
          <w:ilvl w:val="0"/>
          <w:numId w:val="13"/>
        </w:numPr>
        <w:spacing w:after="40" w:line="259" w:lineRule="auto"/>
        <w:rPr>
          <w:rFonts w:ascii="Verdana" w:hAnsi="Verdana" w:cstheme="minorHAnsi"/>
        </w:rPr>
      </w:pPr>
      <w:r w:rsidRPr="004B2603">
        <w:rPr>
          <w:rFonts w:ascii="Verdana" w:hAnsi="Verdana" w:cstheme="minorHAnsi"/>
        </w:rPr>
        <w:lastRenderedPageBreak/>
        <w:t>Strength sufficient to carry boxes of materials and display boards to external locations</w:t>
      </w:r>
    </w:p>
    <w:p w14:paraId="6F702139" w14:textId="77777777" w:rsidR="004B2603" w:rsidRPr="004B2603" w:rsidRDefault="004B2603" w:rsidP="0098558A">
      <w:pPr>
        <w:pStyle w:val="NoSpacing"/>
        <w:numPr>
          <w:ilvl w:val="0"/>
          <w:numId w:val="13"/>
        </w:numPr>
        <w:spacing w:after="40" w:line="259" w:lineRule="auto"/>
        <w:rPr>
          <w:rFonts w:ascii="Verdana" w:hAnsi="Verdana" w:cstheme="minorHAnsi"/>
        </w:rPr>
      </w:pPr>
      <w:r w:rsidRPr="004B2603">
        <w:rPr>
          <w:rFonts w:ascii="Verdana" w:hAnsi="Verdana" w:cstheme="minorHAnsi"/>
        </w:rPr>
        <w:t>Ability to work flexible hours and days. Occasional evening and weekend work will be required.</w:t>
      </w:r>
    </w:p>
    <w:p w14:paraId="3BB77ACC" w14:textId="77777777" w:rsidR="004B2603" w:rsidRPr="004B2603" w:rsidRDefault="004B2603" w:rsidP="00726B59">
      <w:pPr>
        <w:pStyle w:val="NoSpacing"/>
        <w:numPr>
          <w:ilvl w:val="0"/>
          <w:numId w:val="13"/>
        </w:numPr>
        <w:spacing w:after="40" w:line="259" w:lineRule="auto"/>
        <w:rPr>
          <w:rFonts w:ascii="Verdana" w:hAnsi="Verdana" w:cstheme="minorHAnsi"/>
        </w:rPr>
      </w:pPr>
      <w:r w:rsidRPr="004B2603">
        <w:rPr>
          <w:rFonts w:ascii="Verdana" w:hAnsi="Verdana" w:cstheme="minorHAnsi"/>
        </w:rPr>
        <w:t xml:space="preserve">During social distancing, ability to telecommute using Zoom or similar platforms. Once restrictions are lifted, ability to travel to our Seattle office and to community locations. </w:t>
      </w:r>
    </w:p>
    <w:p w14:paraId="72CD8E66" w14:textId="77777777" w:rsidR="00EA6B52" w:rsidRPr="00C64BCA" w:rsidRDefault="00EA6B52" w:rsidP="00EA6B52">
      <w:pPr>
        <w:pStyle w:val="NoSpacing"/>
        <w:rPr>
          <w:rFonts w:ascii="Verdana" w:hAnsi="Verdana"/>
          <w:sz w:val="12"/>
          <w:szCs w:val="12"/>
        </w:rPr>
      </w:pPr>
    </w:p>
    <w:p w14:paraId="52DCDB5C" w14:textId="77777777" w:rsidR="0025643C" w:rsidRPr="00C64BCA" w:rsidRDefault="0025643C" w:rsidP="0025643C">
      <w:pPr>
        <w:pStyle w:val="Heading1"/>
        <w:shd w:val="clear" w:color="auto" w:fill="000000"/>
        <w:jc w:val="left"/>
        <w:rPr>
          <w:rFonts w:cs="Arial"/>
          <w:smallCaps/>
          <w:szCs w:val="24"/>
        </w:rPr>
      </w:pPr>
      <w:r w:rsidRPr="00C64BCA">
        <w:rPr>
          <w:rFonts w:cs="Arial"/>
          <w:smallCaps/>
          <w:szCs w:val="24"/>
        </w:rPr>
        <w:t>Salary / Benefits</w:t>
      </w:r>
    </w:p>
    <w:p w14:paraId="75ACD606" w14:textId="418F41B0" w:rsidR="00DD3A6F" w:rsidRPr="00C64BCA" w:rsidRDefault="00726B59" w:rsidP="00DD3A6F">
      <w:pPr>
        <w:tabs>
          <w:tab w:val="left" w:pos="9530"/>
        </w:tabs>
        <w:spacing w:after="0" w:line="320" w:lineRule="exact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Hourly pay </w:t>
      </w:r>
      <w:r w:rsidR="00DD3A6F" w:rsidRPr="00C64BCA">
        <w:rPr>
          <w:rFonts w:ascii="Verdana" w:hAnsi="Verdana" w:cstheme="minorHAnsi"/>
        </w:rPr>
        <w:t>$20</w:t>
      </w:r>
      <w:r>
        <w:rPr>
          <w:rFonts w:ascii="Verdana" w:hAnsi="Verdana" w:cstheme="minorHAnsi"/>
        </w:rPr>
        <w:t xml:space="preserve">; </w:t>
      </w:r>
      <w:r w:rsidR="00DD3A6F" w:rsidRPr="00C64BCA">
        <w:rPr>
          <w:rFonts w:ascii="Verdana" w:hAnsi="Verdana" w:cstheme="minorHAnsi"/>
        </w:rPr>
        <w:t>32 hours a week, with benefits</w:t>
      </w:r>
      <w:r>
        <w:rPr>
          <w:rFonts w:ascii="Verdana" w:hAnsi="Verdana" w:cstheme="minorHAnsi"/>
        </w:rPr>
        <w:t xml:space="preserve">. </w:t>
      </w:r>
      <w:r w:rsidR="00DD3A6F" w:rsidRPr="00C64BCA">
        <w:rPr>
          <w:rFonts w:ascii="Verdana" w:hAnsi="Verdana" w:cstheme="minorHAnsi"/>
        </w:rPr>
        <w:t xml:space="preserve">Some evening and weekend work required. </w:t>
      </w:r>
      <w:r>
        <w:rPr>
          <w:rFonts w:ascii="Verdana" w:hAnsi="Verdana" w:cstheme="minorHAnsi"/>
        </w:rPr>
        <w:t xml:space="preserve">This is a one-year position and may be extended if funding allows. </w:t>
      </w:r>
      <w:r w:rsidR="00DD3A6F" w:rsidRPr="00C64BCA">
        <w:rPr>
          <w:rFonts w:ascii="Verdana" w:hAnsi="Verdana" w:cstheme="minorHAnsi"/>
        </w:rPr>
        <w:t xml:space="preserve">Under COVID-19 restrictions, we are working remotely. In typical circumstances, advocacy team members mix at-home, in-community, and in-office work. </w:t>
      </w:r>
      <w:r>
        <w:rPr>
          <w:rFonts w:ascii="Verdana" w:hAnsi="Verdana" w:cstheme="minorHAnsi"/>
        </w:rPr>
        <w:t xml:space="preserve">We will consider applicants interested in working fewer hours. </w:t>
      </w:r>
    </w:p>
    <w:p w14:paraId="6C9DAC92" w14:textId="152358C3" w:rsidR="00DD3A6F" w:rsidRPr="00C64BCA" w:rsidRDefault="00DD3A6F" w:rsidP="00DD3A6F">
      <w:pPr>
        <w:tabs>
          <w:tab w:val="left" w:pos="9530"/>
        </w:tabs>
        <w:spacing w:after="0" w:line="240" w:lineRule="auto"/>
        <w:rPr>
          <w:rFonts w:ascii="Verdana" w:hAnsi="Verdana" w:cstheme="minorHAnsi"/>
          <w:sz w:val="12"/>
          <w:szCs w:val="12"/>
        </w:rPr>
      </w:pPr>
    </w:p>
    <w:p w14:paraId="0AE8AB0B" w14:textId="5F5F9BF8" w:rsidR="00DD3A6F" w:rsidRPr="00C64BCA" w:rsidRDefault="00DD3A6F" w:rsidP="00726B59">
      <w:pPr>
        <w:pStyle w:val="Heading1"/>
        <w:shd w:val="clear" w:color="auto" w:fill="000000"/>
        <w:spacing w:before="180" w:after="60"/>
        <w:jc w:val="left"/>
        <w:rPr>
          <w:rFonts w:cs="Arial"/>
          <w:smallCaps/>
          <w:szCs w:val="24"/>
        </w:rPr>
      </w:pPr>
      <w:r w:rsidRPr="00C64BCA">
        <w:rPr>
          <w:rFonts w:cs="Arial"/>
          <w:smallCaps/>
          <w:szCs w:val="24"/>
        </w:rPr>
        <w:t>To Apply</w:t>
      </w:r>
    </w:p>
    <w:p w14:paraId="467F884F" w14:textId="77777777" w:rsidR="00DD3A6F" w:rsidRPr="00C64BCA" w:rsidRDefault="00DD3A6F" w:rsidP="00DD3A6F">
      <w:pPr>
        <w:tabs>
          <w:tab w:val="left" w:pos="860"/>
          <w:tab w:val="left" w:pos="861"/>
        </w:tabs>
        <w:spacing w:line="320" w:lineRule="exact"/>
        <w:rPr>
          <w:rFonts w:ascii="Verdana" w:hAnsi="Verdana" w:cstheme="minorHAnsi"/>
        </w:rPr>
      </w:pPr>
      <w:r w:rsidRPr="00C64BCA">
        <w:rPr>
          <w:rFonts w:ascii="Verdana" w:hAnsi="Verdana" w:cstheme="minorHAnsi"/>
        </w:rPr>
        <w:t xml:space="preserve">Candidates must submit a resume and cover letter explaining their relationship to and interest in disability equity and experience as an advocate. </w:t>
      </w:r>
      <w:r w:rsidRPr="00C64BCA">
        <w:rPr>
          <w:rFonts w:ascii="Verdana" w:hAnsi="Verdana" w:cstheme="minorHAnsi"/>
          <w:u w:val="single"/>
        </w:rPr>
        <w:t>Applications without cover letter will not be considered</w:t>
      </w:r>
      <w:r w:rsidRPr="00C64BCA">
        <w:rPr>
          <w:rFonts w:ascii="Verdana" w:hAnsi="Verdana" w:cstheme="minorHAnsi"/>
        </w:rPr>
        <w:t xml:space="preserve">. </w:t>
      </w:r>
    </w:p>
    <w:p w14:paraId="24FBE736" w14:textId="0AC9D7FA" w:rsidR="00DD3A6F" w:rsidRDefault="00DD3A6F" w:rsidP="00DD3A6F">
      <w:pPr>
        <w:tabs>
          <w:tab w:val="left" w:pos="9530"/>
        </w:tabs>
        <w:spacing w:after="0" w:line="320" w:lineRule="exact"/>
        <w:rPr>
          <w:rStyle w:val="Hyperlink"/>
          <w:rFonts w:ascii="Verdana" w:hAnsi="Verdana" w:cstheme="minorHAnsi"/>
        </w:rPr>
      </w:pPr>
      <w:r w:rsidRPr="00C64BCA">
        <w:rPr>
          <w:rFonts w:ascii="Verdana" w:hAnsi="Verdana" w:cstheme="minorHAnsi"/>
        </w:rPr>
        <w:t>Individuals with disabilities</w:t>
      </w:r>
      <w:r w:rsidR="0098558A">
        <w:rPr>
          <w:rFonts w:ascii="Verdana" w:hAnsi="Verdana" w:cstheme="minorHAnsi"/>
        </w:rPr>
        <w:t>,</w:t>
      </w:r>
      <w:r w:rsidRPr="00C64BCA">
        <w:rPr>
          <w:rFonts w:ascii="Verdana" w:hAnsi="Verdana" w:cstheme="minorHAnsi"/>
        </w:rPr>
        <w:t xml:space="preserve"> and parents and family members of people with I/DD are encouraged to apply. Submit applications </w:t>
      </w:r>
      <w:r w:rsidR="0098558A">
        <w:rPr>
          <w:rFonts w:ascii="Verdana" w:hAnsi="Verdana" w:cstheme="minorHAnsi"/>
        </w:rPr>
        <w:t xml:space="preserve">(resume and cover letter) </w:t>
      </w:r>
      <w:r w:rsidRPr="00C64BCA">
        <w:rPr>
          <w:rFonts w:ascii="Verdana" w:hAnsi="Verdana" w:cstheme="minorHAnsi"/>
        </w:rPr>
        <w:t xml:space="preserve">to: Ramona Hattendorf, </w:t>
      </w:r>
      <w:hyperlink r:id="rId9" w:history="1">
        <w:r w:rsidRPr="00C64BCA">
          <w:rPr>
            <w:rStyle w:val="Hyperlink"/>
            <w:rFonts w:ascii="Verdana" w:hAnsi="Verdana" w:cstheme="minorHAnsi"/>
          </w:rPr>
          <w:t>rhattendorf@arcofkingcounty.org</w:t>
        </w:r>
      </w:hyperlink>
    </w:p>
    <w:p w14:paraId="7C6F4AD6" w14:textId="77777777" w:rsidR="0098558A" w:rsidRPr="00C64BCA" w:rsidRDefault="0098558A" w:rsidP="00DD3A6F">
      <w:pPr>
        <w:tabs>
          <w:tab w:val="left" w:pos="9530"/>
        </w:tabs>
        <w:spacing w:after="0" w:line="320" w:lineRule="exact"/>
        <w:rPr>
          <w:rFonts w:ascii="Verdana" w:hAnsi="Verdana" w:cstheme="minorHAnsi"/>
        </w:rPr>
      </w:pPr>
    </w:p>
    <w:p w14:paraId="6C06EF3F" w14:textId="77777777" w:rsidR="0025643C" w:rsidRPr="00C64BCA" w:rsidRDefault="0025643C" w:rsidP="00EA6B52">
      <w:pPr>
        <w:pStyle w:val="NoSpacing"/>
        <w:rPr>
          <w:rFonts w:ascii="Verdana" w:hAnsi="Verdana"/>
          <w:sz w:val="12"/>
          <w:szCs w:val="12"/>
        </w:rPr>
      </w:pPr>
    </w:p>
    <w:p w14:paraId="61154762" w14:textId="417751B9" w:rsidR="00391523" w:rsidRPr="00C64BCA" w:rsidRDefault="00EA6B52" w:rsidP="0078001B">
      <w:pPr>
        <w:pStyle w:val="NoSpacing"/>
        <w:rPr>
          <w:rFonts w:ascii="Verdana" w:hAnsi="Verdana"/>
        </w:rPr>
      </w:pPr>
      <w:r w:rsidRPr="00C64BCA">
        <w:rPr>
          <w:rFonts w:ascii="Verdana" w:hAnsi="Verdana"/>
        </w:rPr>
        <w:t xml:space="preserve">Updated </w:t>
      </w:r>
      <w:r w:rsidR="00DD3A6F" w:rsidRPr="00C64BCA">
        <w:rPr>
          <w:rFonts w:ascii="Verdana" w:hAnsi="Verdana"/>
        </w:rPr>
        <w:t>August 2020</w:t>
      </w:r>
    </w:p>
    <w:sectPr w:rsidR="00391523" w:rsidRPr="00C64BCA" w:rsidSect="006D514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62228"/>
    <w:multiLevelType w:val="hybridMultilevel"/>
    <w:tmpl w:val="38348330"/>
    <w:lvl w:ilvl="0" w:tplc="04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</w:abstractNum>
  <w:abstractNum w:abstractNumId="1" w15:restartNumberingAfterBreak="0">
    <w:nsid w:val="174D0898"/>
    <w:multiLevelType w:val="hybridMultilevel"/>
    <w:tmpl w:val="C5061BA0"/>
    <w:lvl w:ilvl="0" w:tplc="10FE2F36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B6B42"/>
    <w:multiLevelType w:val="hybridMultilevel"/>
    <w:tmpl w:val="1CE4CC30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</w:abstractNum>
  <w:abstractNum w:abstractNumId="3" w15:restartNumberingAfterBreak="0">
    <w:nsid w:val="22C75744"/>
    <w:multiLevelType w:val="hybridMultilevel"/>
    <w:tmpl w:val="4428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61CFA"/>
    <w:multiLevelType w:val="hybridMultilevel"/>
    <w:tmpl w:val="A0A41E76"/>
    <w:lvl w:ilvl="0" w:tplc="10FE2F36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4EE8058">
      <w:numFmt w:val="bullet"/>
      <w:lvlText w:val="•"/>
      <w:lvlJc w:val="left"/>
      <w:pPr>
        <w:ind w:left="1414" w:hanging="360"/>
      </w:pPr>
      <w:rPr>
        <w:rFonts w:hint="default"/>
        <w:lang w:val="en-US" w:eastAsia="en-US" w:bidi="en-US"/>
      </w:rPr>
    </w:lvl>
    <w:lvl w:ilvl="2" w:tplc="50AAF1A0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en-US"/>
      </w:rPr>
    </w:lvl>
    <w:lvl w:ilvl="3" w:tplc="27B84A68"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en-US"/>
      </w:rPr>
    </w:lvl>
    <w:lvl w:ilvl="4" w:tplc="E78220C4"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en-US"/>
      </w:rPr>
    </w:lvl>
    <w:lvl w:ilvl="5" w:tplc="4DA2AEF8"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en-US"/>
      </w:rPr>
    </w:lvl>
    <w:lvl w:ilvl="6" w:tplc="D5EC7A5A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en-US"/>
      </w:rPr>
    </w:lvl>
    <w:lvl w:ilvl="7" w:tplc="37DA1BF8">
      <w:numFmt w:val="bullet"/>
      <w:lvlText w:val="•"/>
      <w:lvlJc w:val="left"/>
      <w:pPr>
        <w:ind w:left="6898" w:hanging="360"/>
      </w:pPr>
      <w:rPr>
        <w:rFonts w:hint="default"/>
        <w:lang w:val="en-US" w:eastAsia="en-US" w:bidi="en-US"/>
      </w:rPr>
    </w:lvl>
    <w:lvl w:ilvl="8" w:tplc="464C230C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2A7052DC"/>
    <w:multiLevelType w:val="hybridMultilevel"/>
    <w:tmpl w:val="34FC0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2FAD"/>
    <w:multiLevelType w:val="hybridMultilevel"/>
    <w:tmpl w:val="89DE9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7" w15:restartNumberingAfterBreak="0">
    <w:nsid w:val="481E7344"/>
    <w:multiLevelType w:val="hybridMultilevel"/>
    <w:tmpl w:val="801AC606"/>
    <w:lvl w:ilvl="0" w:tplc="10FE2F36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71524"/>
    <w:multiLevelType w:val="hybridMultilevel"/>
    <w:tmpl w:val="76F05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86406"/>
    <w:multiLevelType w:val="hybridMultilevel"/>
    <w:tmpl w:val="F22E6156"/>
    <w:lvl w:ilvl="0" w:tplc="10FE2F36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76F4A"/>
    <w:multiLevelType w:val="hybridMultilevel"/>
    <w:tmpl w:val="7D104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821017"/>
    <w:multiLevelType w:val="hybridMultilevel"/>
    <w:tmpl w:val="E2567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2" w15:restartNumberingAfterBreak="0">
    <w:nsid w:val="6EB72E39"/>
    <w:multiLevelType w:val="hybridMultilevel"/>
    <w:tmpl w:val="1946F90A"/>
    <w:lvl w:ilvl="0" w:tplc="10FE2F36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6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52"/>
    <w:rsid w:val="00023D1F"/>
    <w:rsid w:val="000A6075"/>
    <w:rsid w:val="000E6C36"/>
    <w:rsid w:val="001069EB"/>
    <w:rsid w:val="001221DD"/>
    <w:rsid w:val="001A36FD"/>
    <w:rsid w:val="0020374A"/>
    <w:rsid w:val="002239CA"/>
    <w:rsid w:val="0025643C"/>
    <w:rsid w:val="00284189"/>
    <w:rsid w:val="002F5DF7"/>
    <w:rsid w:val="003001C0"/>
    <w:rsid w:val="00303EB6"/>
    <w:rsid w:val="00391523"/>
    <w:rsid w:val="003E066F"/>
    <w:rsid w:val="004B2603"/>
    <w:rsid w:val="004D0381"/>
    <w:rsid w:val="004D47D7"/>
    <w:rsid w:val="005D6E02"/>
    <w:rsid w:val="0061119C"/>
    <w:rsid w:val="0069064E"/>
    <w:rsid w:val="006C3104"/>
    <w:rsid w:val="006D5147"/>
    <w:rsid w:val="006E1083"/>
    <w:rsid w:val="00726B59"/>
    <w:rsid w:val="0078001B"/>
    <w:rsid w:val="007A220E"/>
    <w:rsid w:val="007C070D"/>
    <w:rsid w:val="00823716"/>
    <w:rsid w:val="00843679"/>
    <w:rsid w:val="008441CB"/>
    <w:rsid w:val="008B376B"/>
    <w:rsid w:val="008F2FE2"/>
    <w:rsid w:val="0098558A"/>
    <w:rsid w:val="0099043D"/>
    <w:rsid w:val="009B6AE8"/>
    <w:rsid w:val="00A32DD7"/>
    <w:rsid w:val="00A60026"/>
    <w:rsid w:val="00AA05DD"/>
    <w:rsid w:val="00AD25C7"/>
    <w:rsid w:val="00AD2795"/>
    <w:rsid w:val="00B53E84"/>
    <w:rsid w:val="00B81026"/>
    <w:rsid w:val="00BD6FAF"/>
    <w:rsid w:val="00BF3D94"/>
    <w:rsid w:val="00C22D84"/>
    <w:rsid w:val="00C64BCA"/>
    <w:rsid w:val="00C878EF"/>
    <w:rsid w:val="00CA7C71"/>
    <w:rsid w:val="00CD23D4"/>
    <w:rsid w:val="00D12FB6"/>
    <w:rsid w:val="00D13EBD"/>
    <w:rsid w:val="00D91CB5"/>
    <w:rsid w:val="00DA27E3"/>
    <w:rsid w:val="00DC0123"/>
    <w:rsid w:val="00DC43F0"/>
    <w:rsid w:val="00DD3A6F"/>
    <w:rsid w:val="00E22CA5"/>
    <w:rsid w:val="00E25524"/>
    <w:rsid w:val="00E77577"/>
    <w:rsid w:val="00EA6B52"/>
    <w:rsid w:val="00FD5637"/>
    <w:rsid w:val="00FE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6C6BB"/>
  <w15:chartTrackingRefBased/>
  <w15:docId w15:val="{0986CA03-46C6-405A-9166-C5003452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B52"/>
  </w:style>
  <w:style w:type="paragraph" w:styleId="Heading1">
    <w:name w:val="heading 1"/>
    <w:basedOn w:val="Normal"/>
    <w:next w:val="Normal"/>
    <w:link w:val="Heading1Char"/>
    <w:qFormat/>
    <w:rsid w:val="00EA6B52"/>
    <w:pPr>
      <w:keepNext/>
      <w:tabs>
        <w:tab w:val="left" w:pos="720"/>
        <w:tab w:val="left" w:pos="1440"/>
        <w:tab w:val="left" w:pos="2160"/>
      </w:tabs>
      <w:spacing w:after="0" w:line="240" w:lineRule="auto"/>
      <w:ind w:left="1080" w:hanging="1080"/>
      <w:jc w:val="center"/>
      <w:outlineLvl w:val="0"/>
    </w:pPr>
    <w:rPr>
      <w:rFonts w:ascii="Verdana" w:eastAsia="Times New Roman" w:hAnsi="Verdana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B52"/>
    <w:rPr>
      <w:rFonts w:ascii="Verdana" w:eastAsia="Times New Roman" w:hAnsi="Verdana" w:cs="Times New Roman"/>
      <w:b/>
      <w:sz w:val="24"/>
      <w:szCs w:val="20"/>
    </w:rPr>
  </w:style>
  <w:style w:type="paragraph" w:styleId="NoSpacing">
    <w:name w:val="No Spacing"/>
    <w:uiPriority w:val="1"/>
    <w:qFormat/>
    <w:rsid w:val="00EA6B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5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8237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41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1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1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1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189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D3A6F"/>
    <w:pPr>
      <w:widowControl w:val="0"/>
      <w:autoSpaceDE w:val="0"/>
      <w:autoSpaceDN w:val="0"/>
      <w:spacing w:after="0" w:line="240" w:lineRule="auto"/>
      <w:ind w:left="500" w:hanging="361"/>
    </w:pPr>
    <w:rPr>
      <w:rFonts w:ascii="Calibri" w:eastAsia="Calibri" w:hAnsi="Calibri" w:cs="Calibr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D3A6F"/>
    <w:rPr>
      <w:rFonts w:ascii="Calibri" w:eastAsia="Calibri" w:hAnsi="Calibri" w:cs="Calibri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DD3A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hattendorf@arcofking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22F953632744B89363D4D1389BB88" ma:contentTypeVersion="13" ma:contentTypeDescription="Create a new document." ma:contentTypeScope="" ma:versionID="feabab90741228514b27a3d637d8ff0a">
  <xsd:schema xmlns:xsd="http://www.w3.org/2001/XMLSchema" xmlns:xs="http://www.w3.org/2001/XMLSchema" xmlns:p="http://schemas.microsoft.com/office/2006/metadata/properties" xmlns:ns3="f7cf5430-3ce8-4817-b980-aa098421954f" xmlns:ns4="9b8b8c88-2931-442a-9176-ed1e31b76824" targetNamespace="http://schemas.microsoft.com/office/2006/metadata/properties" ma:root="true" ma:fieldsID="ad493311949a80d865919de3648149f9" ns3:_="" ns4:_="">
    <xsd:import namespace="f7cf5430-3ce8-4817-b980-aa098421954f"/>
    <xsd:import namespace="9b8b8c88-2931-442a-9176-ed1e31b768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f5430-3ce8-4817-b980-aa09842195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b8c88-2931-442a-9176-ed1e31b768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D5AD8A-6A3A-4FA5-A4C4-8DEDF59EF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cf5430-3ce8-4817-b980-aa098421954f"/>
    <ds:schemaRef ds:uri="9b8b8c88-2931-442a-9176-ed1e31b76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3AF07F-91B1-4C2D-ACB5-13FFD570AE99}">
  <ds:schemaRefs>
    <ds:schemaRef ds:uri="9b8b8c88-2931-442a-9176-ed1e31b76824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f7cf5430-3ce8-4817-b980-aa098421954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6A2D2D-36C8-4441-8B5B-C97F3A0E39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of King County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Harmon</dc:creator>
  <cp:keywords/>
  <dc:description/>
  <cp:lastModifiedBy>Ramona Hattendorf</cp:lastModifiedBy>
  <cp:revision>2</cp:revision>
  <cp:lastPrinted>2019-05-14T22:55:00Z</cp:lastPrinted>
  <dcterms:created xsi:type="dcterms:W3CDTF">2020-08-17T23:08:00Z</dcterms:created>
  <dcterms:modified xsi:type="dcterms:W3CDTF">2020-08-17T23:08:00Z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0x010100C6E22F953632744B89363D4D1389BB88</vt:lpwstr>
  </property>
</Properties>
</file>